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82" w:rsidRPr="00FD7F04" w:rsidRDefault="009E1E82" w:rsidP="009E1E82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FD7F0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4D9F9E" wp14:editId="76F12346">
            <wp:extent cx="527050" cy="6756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82" w:rsidRPr="00FD7F04" w:rsidRDefault="009E1E82" w:rsidP="009E1E82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7F04">
        <w:rPr>
          <w:rFonts w:ascii="Arial" w:hAnsi="Arial" w:cs="Arial"/>
          <w:b/>
          <w:sz w:val="24"/>
          <w:szCs w:val="24"/>
        </w:rPr>
        <w:t>КРАСНОЯРСКИЙ КРАЙ</w:t>
      </w:r>
    </w:p>
    <w:p w:rsidR="009E1E82" w:rsidRPr="00FD7F04" w:rsidRDefault="009E1E82" w:rsidP="009E1E82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7F0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E1E82" w:rsidRPr="00FD7F04" w:rsidRDefault="009E1E82" w:rsidP="009E1E82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7F04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9E1E82" w:rsidRPr="00FD7F04" w:rsidRDefault="009E1E82" w:rsidP="009E1E82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9E1E82" w:rsidRPr="00FD7F04" w:rsidRDefault="009E1E82" w:rsidP="009E1E82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FD7F04">
        <w:rPr>
          <w:rFonts w:ascii="Arial" w:hAnsi="Arial" w:cs="Arial"/>
          <w:b/>
          <w:sz w:val="24"/>
          <w:szCs w:val="24"/>
        </w:rPr>
        <w:t>ПОСТАНОВЛЕНИЕ</w:t>
      </w:r>
    </w:p>
    <w:p w:rsidR="009E1E82" w:rsidRPr="00FD7F04" w:rsidRDefault="009E1E82" w:rsidP="009E1E82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0"/>
        <w:gridCol w:w="3107"/>
      </w:tblGrid>
      <w:tr w:rsidR="009E1E82" w:rsidRPr="00FD7F04" w:rsidTr="005B283A">
        <w:tc>
          <w:tcPr>
            <w:tcW w:w="3190" w:type="dxa"/>
          </w:tcPr>
          <w:p w:rsidR="009E1E82" w:rsidRPr="00FD7F04" w:rsidRDefault="00FD7F04" w:rsidP="009E1E82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F04">
              <w:rPr>
                <w:rFonts w:ascii="Arial" w:hAnsi="Arial" w:cs="Arial"/>
                <w:sz w:val="24"/>
                <w:szCs w:val="24"/>
              </w:rPr>
              <w:t>17</w:t>
            </w:r>
            <w:r w:rsidR="009E1E82" w:rsidRPr="00FD7F04">
              <w:rPr>
                <w:rFonts w:ascii="Arial" w:hAnsi="Arial" w:cs="Arial"/>
                <w:sz w:val="24"/>
                <w:szCs w:val="24"/>
              </w:rPr>
              <w:t xml:space="preserve"> сентября 2021г</w:t>
            </w:r>
          </w:p>
        </w:tc>
        <w:tc>
          <w:tcPr>
            <w:tcW w:w="3190" w:type="dxa"/>
          </w:tcPr>
          <w:p w:rsidR="009E1E82" w:rsidRPr="00FD7F04" w:rsidRDefault="009E1E82" w:rsidP="005B283A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7F04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9E1E82" w:rsidRPr="00FD7F04" w:rsidRDefault="009E1E82" w:rsidP="00FD7F04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7F04">
              <w:rPr>
                <w:rFonts w:ascii="Arial" w:hAnsi="Arial" w:cs="Arial"/>
                <w:sz w:val="24"/>
                <w:szCs w:val="24"/>
              </w:rPr>
              <w:t>№</w:t>
            </w:r>
            <w:r w:rsidR="00FD7F04" w:rsidRPr="00FD7F04">
              <w:rPr>
                <w:rFonts w:ascii="Arial" w:hAnsi="Arial" w:cs="Arial"/>
                <w:sz w:val="24"/>
                <w:szCs w:val="24"/>
              </w:rPr>
              <w:t>491-п</w:t>
            </w:r>
          </w:p>
        </w:tc>
      </w:tr>
    </w:tbl>
    <w:p w:rsidR="009E1E82" w:rsidRPr="00FD7F04" w:rsidRDefault="009E1E82" w:rsidP="009E1E82">
      <w:pPr>
        <w:spacing w:after="1" w:line="220" w:lineRule="atLeast"/>
        <w:rPr>
          <w:rFonts w:ascii="Arial" w:hAnsi="Arial" w:cs="Arial"/>
          <w:b/>
          <w:sz w:val="24"/>
          <w:szCs w:val="24"/>
        </w:rPr>
      </w:pPr>
    </w:p>
    <w:p w:rsidR="009E1E82" w:rsidRPr="00FD7F04" w:rsidRDefault="009E1E82" w:rsidP="009E1E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7F04">
        <w:rPr>
          <w:rFonts w:ascii="Arial" w:hAnsi="Arial" w:cs="Arial"/>
          <w:sz w:val="24"/>
          <w:szCs w:val="24"/>
        </w:rPr>
        <w:t>Об утверждении Положения о противодействии и профилактике коррупции в Пировском муниципальном округе Красноярского края</w:t>
      </w:r>
    </w:p>
    <w:p w:rsidR="009E1E82" w:rsidRPr="00FD7F04" w:rsidRDefault="009E1E82" w:rsidP="00CA28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 Федерального закона от 25.12.2008 № 273-ФЗ «О противодействии коррупции», Законом Красноярского края от 07.07.2009 № 8-3610 «О противодействии коррупции в Красноярском крае», руководствуясь статьями 11, 36 </w:t>
      </w:r>
      <w:hyperlink r:id="rId5" w:tgtFrame="_blank" w:history="1">
        <w:r w:rsidRPr="00FD7F0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Устава </w:t>
        </w:r>
        <w:r w:rsidR="009E1E82" w:rsidRPr="00FD7F04">
          <w:rPr>
            <w:rFonts w:ascii="Arial" w:eastAsia="Times New Roman" w:hAnsi="Arial" w:cs="Arial"/>
            <w:sz w:val="24"/>
            <w:szCs w:val="24"/>
            <w:lang w:eastAsia="ru-RU"/>
          </w:rPr>
          <w:t>Пировского</w:t>
        </w:r>
        <w:r w:rsidRPr="00FD7F0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муниципального округа</w:t>
        </w:r>
      </w:hyperlink>
      <w:r w:rsidRPr="00FD7F04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Положение о противодействии и профилактике коррупции </w:t>
      </w:r>
      <w:r w:rsidR="009E1E82"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в Пировском </w:t>
      </w:r>
      <w:r w:rsidRPr="00FD7F04">
        <w:rPr>
          <w:rFonts w:ascii="Arial" w:eastAsia="Times New Roman" w:hAnsi="Arial" w:cs="Arial"/>
          <w:sz w:val="24"/>
          <w:szCs w:val="24"/>
          <w:lang w:eastAsia="ru-RU"/>
        </w:rPr>
        <w:t>муниципальном округе Красноярского края, согласно приложению.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9E1E82" w:rsidRPr="00FD7F04">
        <w:rPr>
          <w:rFonts w:ascii="Arial" w:eastAsia="Times New Roman" w:hAnsi="Arial" w:cs="Arial"/>
          <w:sz w:val="24"/>
          <w:szCs w:val="24"/>
          <w:lang w:eastAsia="ru-RU"/>
        </w:rPr>
        <w:t>районной газете «Заря» и разместить</w:t>
      </w:r>
      <w:r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9E1E82" w:rsidRPr="00FD7F04">
        <w:rPr>
          <w:rFonts w:ascii="Arial" w:eastAsia="Times New Roman" w:hAnsi="Arial" w:cs="Arial"/>
          <w:sz w:val="24"/>
          <w:szCs w:val="24"/>
          <w:lang w:eastAsia="ru-RU"/>
        </w:rPr>
        <w:t>администрации Пировского муниципального округа</w:t>
      </w:r>
      <w:r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постановления </w:t>
      </w:r>
      <w:r w:rsidR="009E1E82" w:rsidRPr="00FD7F04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первого заместителя главы округа Ивченко </w:t>
      </w:r>
      <w:proofErr w:type="gramStart"/>
      <w:r w:rsidR="009E1E82" w:rsidRPr="00FD7F04">
        <w:rPr>
          <w:rFonts w:ascii="Arial" w:eastAsia="Times New Roman" w:hAnsi="Arial" w:cs="Arial"/>
          <w:sz w:val="24"/>
          <w:szCs w:val="24"/>
          <w:lang w:eastAsia="ru-RU"/>
        </w:rPr>
        <w:t>С.С.</w:t>
      </w:r>
      <w:r w:rsidRPr="00FD7F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 01 января 2021 года.</w:t>
      </w:r>
    </w:p>
    <w:p w:rsidR="009E1E82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   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9E1E82" w:rsidRPr="00FD7F04" w:rsidTr="005B283A">
        <w:tc>
          <w:tcPr>
            <w:tcW w:w="4785" w:type="dxa"/>
          </w:tcPr>
          <w:p w:rsidR="009E1E82" w:rsidRPr="00FD7F04" w:rsidRDefault="009E1E82" w:rsidP="005B283A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7F04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9E1E82" w:rsidRPr="00FD7F04" w:rsidRDefault="009E1E82" w:rsidP="005B283A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7F04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9E1E82" w:rsidRPr="00FD7F04" w:rsidRDefault="009E1E82" w:rsidP="005B283A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9E1E82" w:rsidRPr="00FD7F04" w:rsidRDefault="009E1E82" w:rsidP="005B283A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7F04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                         </w:t>
      </w: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9E1E82" w:rsidRPr="00FD7F04" w:rsidRDefault="009E1E82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CA2821" w:rsidRPr="00FD7F04" w:rsidRDefault="00CA2821" w:rsidP="00CA2821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к постановлению</w:t>
      </w:r>
      <w:r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администрации</w:t>
      </w:r>
      <w:r w:rsidR="009E1E82"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Пировского</w:t>
      </w:r>
      <w:r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округа</w:t>
      </w:r>
      <w:r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br/>
        <w:t xml:space="preserve">от </w:t>
      </w:r>
      <w:r w:rsidR="00FD7F04"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>17</w:t>
      </w:r>
      <w:r w:rsidR="009E1E82"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сентября </w:t>
      </w:r>
      <w:r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>2021 №</w:t>
      </w:r>
      <w:r w:rsidR="00FD7F04" w:rsidRPr="00FD7F04">
        <w:rPr>
          <w:rFonts w:ascii="Arial" w:eastAsia="Times New Roman" w:hAnsi="Arial" w:cs="Arial"/>
          <w:iCs/>
          <w:sz w:val="24"/>
          <w:szCs w:val="24"/>
          <w:lang w:eastAsia="ru-RU"/>
        </w:rPr>
        <w:t>491-п</w:t>
      </w:r>
    </w:p>
    <w:p w:rsidR="00CA2821" w:rsidRPr="00FD7F04" w:rsidRDefault="00CA2821" w:rsidP="00CA2821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 О Л О Ж Е Н И Е</w:t>
      </w: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br/>
        <w:t xml:space="preserve">о противодействии и профилактике коррупции в </w:t>
      </w:r>
      <w:r w:rsidR="009E1E82"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Пировском</w:t>
      </w: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муниципальном округе Красноярского края</w:t>
      </w:r>
    </w:p>
    <w:p w:rsidR="00CA2821" w:rsidRPr="00FD7F04" w:rsidRDefault="00CA2821" w:rsidP="009E1E82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1. Общие положения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 xml:space="preserve">1.1. Мерами по противодействию и профилактике коррупции в </w:t>
      </w:r>
      <w:r w:rsidR="009E1E82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Пировском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муниципальном округе Красноярского края (далее – </w:t>
      </w:r>
      <w:proofErr w:type="spellStart"/>
      <w:r w:rsidR="009E1E82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Пировский</w:t>
      </w:r>
      <w:proofErr w:type="spell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округ) являются: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разработка и реализация муниципальных программ или планов по противодействию коррупции (далее – антикоррупционные программы);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антикоррупционная экспертиза муниципальных нормативных правовых актов и их проектов;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внедрение административных регламентов оказания услуг органами местного самоуправления (далее - административный регламент);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4) депутатский и общественный контроль </w:t>
      </w:r>
      <w:proofErr w:type="gramStart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индивидуальных правовых актов</w:t>
      </w:r>
      <w:proofErr w:type="gram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принятых в областях наибольшего коррупционного риска;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5) антикоррупционный мониторинг;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6) внедрение антикоррупционных механизмов в рамках реализации кадровой политики;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7) антикоррупционные образование и пропаганда;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8) освещение в средствах массовой информации вопросов состояния коррупции и реализации мер по противодействию коррупции в </w:t>
      </w:r>
      <w:r w:rsidR="009E1E82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Пировском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округе.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9) иные меры, предусмотренные законодательством.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9E1E82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2. Антикоррупционные программы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2.1.Антикоррупционная программа представля</w:t>
      </w:r>
      <w:r w:rsidR="009E1E82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е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2.2.Антикоррупционная программа разрабатывается администрацией </w:t>
      </w:r>
      <w:r w:rsidR="009E1E82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и утверждается главой округа.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2.3.Антикоррупционная программа должна содержать перечень мероприятий, сроки их реализации и ответственных лиц.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2.4.Антикоррупционная программа может содержать мероприятия по следующим направлениям: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-создание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-создание механизмов общественного контроля за деятельностью органов местного самоуправления;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-обеспечение доступа граждан к информации о деятельности органов местного самоуправления;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-усиление контроля за решением вопросов, содержащихся в обращениях граждан и юридических лиц;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9E1E82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3. Антикоррупционная экспертиза муниципальных нормативных правовых актов и их проектов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3.1. В целях выявления </w:t>
      </w:r>
      <w:proofErr w:type="spellStart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коррупциогенных</w:t>
      </w:r>
      <w:proofErr w:type="spell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правоприменителя</w:t>
      </w:r>
      <w:proofErr w:type="spell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коррупции, проводится антикоррупционная экспертиза в отношении нормативных правовых актов (проектов нормативных правовых актов).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3.2.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3.3.Антикоррупционая экспертиза может осуществляться следующими способами: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-ведущим специалистом-юрисконсультом администрации округа;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-организацией, оказывающей юридические услуги, на договорной основе за плату или безвозмездно;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-органами прокуратуры в рамках подготовки заключения на проект муниципального правового акта.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3.4.В случае разработки проекта муниципального нормативного правового акта ведущим специалистом – юрисконсультом, антикоррупционная экспертиза проекта не может быть осуществлена им.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3.5.Заключение антикоррупционной экспертизы носит рекомендательный характер и обязательно для рассмотрения органами местного самоуправления, их должностными лицами, разработавшими нормативный правовой акт.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9E1E82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4. Административные регламенты</w:t>
      </w:r>
    </w:p>
    <w:p w:rsidR="00CA2821" w:rsidRPr="00FD7F04" w:rsidRDefault="00CA2821" w:rsidP="009E1E82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4.1.В целях повышения эффективности противодействия коррупции администрацией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разрабатываются административные регламенты.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4.2.Административный регламент устанавливает сроки и последовательность административных процедур и административных 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лицами, органами государственной власти и иными органами местного самоуправления, а 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также учреждениями и организациями при исполнении муниципальной функции (предоставлении услуги).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4.3.Административные регламенты подлежат обязательной антикоррупционной экспертизе.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22281D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5. Депутатский и общественный контроль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5.1.В целях предотвращения коррупционного поведения должностных лиц органов местного самоуправления осуществляется депутатский и общественный контроль </w:t>
      </w:r>
      <w:proofErr w:type="gramStart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индивидуальных правовых актов</w:t>
      </w:r>
      <w:proofErr w:type="gram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принятых в областях наибольшего коррупционного риска.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5.2.Областями наибольшего коррупционного риска в целях настоящего Положения являются отношения по: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-размещению муниципального заказа;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-сдаче муниципального имущества в аренду;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-предоставлению муниципальной гарантии юридическим лицам и индивидуальным предпринимателям;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-приватизации муниципального имущества.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5.3.В рамках депутатского контроля, на заседания профильной комиссии окружного Совета депутатов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лица, в отношении которого он принят.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Депутаты в соответствии с их правами и гарантиями, за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крепленными в Уставе Пировского округа, вправе затребовать 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случае,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случае обнаружения данных, указывающих на признаки преступления, депутаты передают материалы в правоохранительные органы.</w:t>
      </w:r>
    </w:p>
    <w:p w:rsidR="0022281D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5.4.Общественный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 и Федеральном законе от 09.02.2009 №8-ФЗ «Об обеспечении доступа к информации о деятельности государственных органов и органов местного самоуправления.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22281D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6. Антикоррупционный мониторинг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6.1. Антикоррупционный мониторинг включает в себя выявление, исследование и оценку: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а) явлений, порождающих коррупцию и способствующих ее распространению;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б) состояния и распространенности коррупции;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в) достаточности и эффективности предпринимаемых мер по противодействию коррупции.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6.2.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 в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Пировском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округе.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6.3. Антикоррупционный мониторинг может проводиться применительно к деятельности всех органов местного самоуправления, отделов и территориальных подразделений администрации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округа, муниципальных предприятий и учреждений, сферам деятельности указанных органов (отделов), предприятий, учреждений.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6.4. Антикоррупционный мониторинг проводится по решению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окружного Совета депутатов и/или главы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округа. Методика проведения антикоррупционного мониторинга и план мероприятий утвержд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аются администрацией 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должностным лицом, принявшим решение о проведении антикоррупционного мониторинга.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6.5. Лицам, проводящим антикоррупционный мониторинг, обеспечивается доступ ко всем документам проверяемых органов местного самоуправления, отделов и территориальных подразделений администрации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6.6. Информация о результатах антикоррупционного мониторинга доводится до сведения граждан через средства массовой информации и размещается на официальном сайте органов местного самоуправления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округа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22281D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7. Внедрение антикоррупционных механизмов в рамках реализации кадровой политики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7.1. Внедрение антикоррупционных механизмов в рамках реализации кадровой политики в органах местного самоуправления и муниципальных учреждениях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осуществляется путем: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а) мониторинга конкурсного замещения вакантных должностей;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должности муниципальной службы, и руководителями муниципальных учреждений;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в) предоставления в установленном порядке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службы, муниципальный служащий размещали общедоступную информацию, а также данные, позволяющие их идентифицировать.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г) осуществления контроля в установленном порядке за соответствием расходов лиц, замещающих муниципальные должности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е)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ж) уведомления муниципальными служащими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з) принятия мер по недопущению любой возможности возникновения конфликта интересов, уведомления муниципальным служащим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и) </w:t>
      </w:r>
      <w:proofErr w:type="spellStart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обязания</w:t>
      </w:r>
      <w:proofErr w:type="spell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муниципального служащего, в случае, если он владеет ценными бумагами, акциями (долями участия, паями в уставных (складочных) капиталах организаций),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к) соблюдения иных требований к ведению кадровой работы в соответствии с федеральным и краевым законодательством.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22281D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8. Антикоррупционные образование и пропаганда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8.1. Антикоррупционное образование и пропаганда осуществляются с целью приобретения лицами, занимающими муниципальные должности, муниципальными служащими, работниками муниципальных предприятий, муниципальных учреждений, гражданами знаний об опасности и </w:t>
      </w:r>
      <w:proofErr w:type="gramStart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вреде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коррупции</w:t>
      </w:r>
      <w:proofErr w:type="gramEnd"/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8.2. В целях получения антикоррупционного образования лица, занимающие муниципальные должности, муниципальные служащие, работники муниципальных предприятий, муниципальных учреждений принимают участие в мероприятиях, проводимых уполномоченным исполнительным органом (органами) государственной власти Красноярского края.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A2821" w:rsidRPr="00FD7F04" w:rsidRDefault="00CA2821" w:rsidP="0022281D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lastRenderedPageBreak/>
        <w:t xml:space="preserve">9. Освещение в средствах массовой информации вопросов состояния коррупции и реализации мер по противодействию коррупции в </w:t>
      </w:r>
      <w:r w:rsidR="0022281D"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Пировском</w:t>
      </w: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округе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9.1. Вопросы состояния коррупции и реализации мер по противодействию коррупции в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Пировском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округе освещаются в средствах массовой информации.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9.2. Органы местного самоуправления </w:t>
      </w:r>
      <w:r w:rsidR="0022281D"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информируют средства массовой информации о фактах коррупции и принятых по ним мерам, мероприятиях по противодействию коррупции.</w:t>
      </w:r>
    </w:p>
    <w:p w:rsidR="00CA2821" w:rsidRPr="00FD7F04" w:rsidRDefault="00CA2821" w:rsidP="00CA2821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  </w:t>
      </w:r>
    </w:p>
    <w:p w:rsidR="00CA2821" w:rsidRPr="00FD7F04" w:rsidRDefault="00CA2821" w:rsidP="0022281D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10. Финансовое обеспечение реализации мер по противодействию коррупции</w:t>
      </w:r>
    </w:p>
    <w:p w:rsidR="00CA2821" w:rsidRPr="00FD7F04" w:rsidRDefault="00CA2821" w:rsidP="0022281D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FD7F0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Финансовое обеспечение реализации мер по противодействию коррупции осуществляется за счет средств окружного бюджета.</w:t>
      </w:r>
    </w:p>
    <w:bookmarkEnd w:id="0"/>
    <w:p w:rsidR="00CA2821" w:rsidRPr="00FD7F04" w:rsidRDefault="00CA2821">
      <w:pPr>
        <w:rPr>
          <w:rFonts w:ascii="Arial" w:hAnsi="Arial" w:cs="Arial"/>
          <w:sz w:val="24"/>
          <w:szCs w:val="24"/>
        </w:rPr>
      </w:pPr>
    </w:p>
    <w:sectPr w:rsidR="00CA2821" w:rsidRPr="00FD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FA"/>
    <w:rsid w:val="0022281D"/>
    <w:rsid w:val="00421FFA"/>
    <w:rsid w:val="00857963"/>
    <w:rsid w:val="008D68A5"/>
    <w:rsid w:val="009E1E82"/>
    <w:rsid w:val="00A77F21"/>
    <w:rsid w:val="00CA2821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3B4A-941C-48B0-B25B-1EE20667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5</cp:revision>
  <cp:lastPrinted>2021-09-23T04:37:00Z</cp:lastPrinted>
  <dcterms:created xsi:type="dcterms:W3CDTF">2021-09-10T07:06:00Z</dcterms:created>
  <dcterms:modified xsi:type="dcterms:W3CDTF">2021-09-23T04:37:00Z</dcterms:modified>
</cp:coreProperties>
</file>